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EA7" w:rsidRDefault="008F2EA7" w:rsidP="008F2EA7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Статья 54. Платные услуги организаций культуры</w:t>
      </w:r>
    </w:p>
    <w:p w:rsidR="008F2EA7" w:rsidRDefault="008F2EA7" w:rsidP="008F2EA7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1. Цены (тарифы) на платные услуги и продукцию, включая цены на билеты, организация культуры устанавливает самостоятельно.</w:t>
      </w:r>
      <w:r>
        <w:rPr>
          <w:rFonts w:ascii="Arial" w:hAnsi="Arial" w:cs="Arial"/>
          <w:color w:val="000000"/>
          <w:sz w:val="27"/>
          <w:szCs w:val="27"/>
        </w:rPr>
        <w:br/>
        <w:t>2. Органы государственной власти Российской Федерации стимулируют понижение цен на услуги в сфере культуры и применение ценовых льгот для детей, студентов, пенсионеров и других социально незащищенных категорий физических лиц, определяют порядок установления таких цен и льгот, их перечень.</w:t>
      </w:r>
      <w:r>
        <w:rPr>
          <w:rFonts w:ascii="Arial" w:hAnsi="Arial" w:cs="Arial"/>
          <w:color w:val="000000"/>
          <w:sz w:val="27"/>
          <w:szCs w:val="27"/>
        </w:rPr>
        <w:br/>
        <w:t>3. Платные виды основной деятельности некоммерческих организаций культуры, осуществляемые в соответствии с их учредительными документами, не рассматриваются как виды предпринимательской деятельности, так как доход от этих видов деятельности полностью направляется на содержание и развитие данных организаций культуры.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b/>
          <w:bCs/>
          <w:color w:val="000000"/>
          <w:sz w:val="27"/>
          <w:szCs w:val="27"/>
        </w:rPr>
        <w:br/>
        <w:t>Статья 55. Предпринимательская и иная приносящая доходы деятельность организаций культуры</w:t>
      </w:r>
    </w:p>
    <w:p w:rsidR="008F2EA7" w:rsidRDefault="008F2EA7" w:rsidP="008F2EA7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1. Организации культуры вправе вести предпринимательскую деятельность в соответствии с законодательством Российской Федерации.</w:t>
      </w:r>
      <w:r>
        <w:rPr>
          <w:rFonts w:ascii="Arial" w:hAnsi="Arial" w:cs="Arial"/>
          <w:color w:val="000000"/>
          <w:sz w:val="27"/>
          <w:szCs w:val="27"/>
        </w:rPr>
        <w:br/>
        <w:t>2. Некоммерческая организация культуры может осуществлять предусмотренную ее учредительными документами предпринимательскую деятельность лишь постольку, поскольку это служит достижению целей, ради которых она создана, и соответствующую этим целям.</w:t>
      </w:r>
    </w:p>
    <w:p w:rsidR="00363C0B" w:rsidRDefault="00363C0B"/>
    <w:sectPr w:rsidR="00363C0B" w:rsidSect="00363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F2EA7"/>
    <w:rsid w:val="00363C0B"/>
    <w:rsid w:val="00776DFC"/>
    <w:rsid w:val="00876C62"/>
    <w:rsid w:val="008F2EA7"/>
    <w:rsid w:val="00DA3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2015-05-15T11:52:00Z</dcterms:created>
  <dcterms:modified xsi:type="dcterms:W3CDTF">2015-05-15T11:52:00Z</dcterms:modified>
</cp:coreProperties>
</file>